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Полезные интернет-ресурсы для родителей</w:t>
      </w:r>
    </w:p>
    <w:p>
      <w:r>
        <w:t>Рекомендованные Минцифры РФ ресурсы для размещения на сайте школы</w:t>
      </w:r>
    </w:p>
    <w:p>
      <w:pPr>
        <w:pStyle w:val="Heading1"/>
      </w:pPr>
      <w:r>
        <w:rPr>
          <w:color w:val="1F3864"/>
        </w:rPr>
        <w:t>Госуслуги и школа</w:t>
      </w:r>
    </w:p>
    <w:p>
      <w:pPr>
        <w:pStyle w:val="ListBullet"/>
      </w:pPr>
      <w:r>
        <w:rPr>
          <w:b/>
        </w:rPr>
        <w:t>«Госуслуги. Моя школа»</w:t>
      </w:r>
      <w:r>
        <w:t xml:space="preserve"> — </w:t>
      </w:r>
      <w:hyperlink r:id="rId9">
        <w:r>
          <w:rPr>
            <w:color w:val="0563C1"/>
            <w:u w:val="single"/>
          </w:rPr>
          <w:t>https://myschool.edu.ru</w:t>
        </w:r>
      </w:hyperlink>
      <w:r>
        <w:t xml:space="preserve"> — электронный дневник, расписание, домашние задания, оценки, библиотека цифровых материалов и семейный календарь. Вход — через подтверждённую учётную запись на «Госуслугах»</w:t>
      </w:r>
    </w:p>
    <w:p>
      <w:pPr>
        <w:pStyle w:val="ListBullet"/>
      </w:pPr>
      <w:r>
        <w:rPr>
          <w:b/>
        </w:rPr>
        <w:t>Портал «Госуслуги»</w:t>
      </w:r>
      <w:r>
        <w:t xml:space="preserve"> — </w:t>
      </w:r>
      <w:hyperlink r:id="rId10">
        <w:r>
          <w:rPr>
            <w:color w:val="0563C1"/>
            <w:u w:val="single"/>
          </w:rPr>
          <w:t>https://www.gosuslugi.ru</w:t>
        </w:r>
      </w:hyperlink>
      <w:r>
        <w:t xml:space="preserve"> — единый портал государственных услуг: запись к врачу, пособия, справки, сервис «Защита от мошенников в сети»</w:t>
      </w:r>
    </w:p>
    <w:p>
      <w:pPr>
        <w:pStyle w:val="ListBullet"/>
      </w:pPr>
      <w:r>
        <w:rPr>
          <w:b/>
        </w:rPr>
        <w:t>«Сферум»</w:t>
      </w:r>
      <w:r>
        <w:t xml:space="preserve"> — </w:t>
      </w:r>
      <w:hyperlink r:id="rId11">
        <w:r>
          <w:rPr>
            <w:color w:val="0563C1"/>
            <w:u w:val="single"/>
          </w:rPr>
          <w:t>https://sferum.ru</w:t>
        </w:r>
      </w:hyperlink>
      <w:r>
        <w:t xml:space="preserve"> — безопасное образовательное пространство: чаты с учителями, видеозвонки, онлайн-собрания</w:t>
      </w:r>
    </w:p>
    <w:p>
      <w:pPr>
        <w:pStyle w:val="Heading1"/>
      </w:pPr>
      <w:r>
        <w:rPr>
          <w:color w:val="1F3864"/>
        </w:rPr>
        <w:t>Безопасность детей в интернете</w:t>
      </w:r>
    </w:p>
    <w:p>
      <w:pPr>
        <w:pStyle w:val="ListBullet"/>
      </w:pPr>
      <w:r>
        <w:rPr>
          <w:b/>
        </w:rPr>
        <w:t>«Сетевичок»</w:t>
      </w:r>
      <w:r>
        <w:t xml:space="preserve"> — </w:t>
      </w:r>
      <w:hyperlink r:id="rId12">
        <w:r>
          <w:rPr>
            <w:color w:val="0563C1"/>
            <w:u w:val="single"/>
          </w:rPr>
          <w:t>https://сетевичок.рф</w:t>
        </w:r>
      </w:hyperlink>
      <w:r>
        <w:t xml:space="preserve"> — проект Минцифры и Минпросвещения: уроки, конкурсы и мероприятия по цифровой грамотности для детей и родителей</w:t>
      </w:r>
    </w:p>
    <w:p>
      <w:pPr>
        <w:pStyle w:val="ListBullet"/>
      </w:pPr>
      <w:r>
        <w:rPr>
          <w:b/>
        </w:rPr>
        <w:t>«Единый урок безопасности»</w:t>
      </w:r>
      <w:r>
        <w:t xml:space="preserve"> — </w:t>
      </w:r>
      <w:hyperlink r:id="rId13">
        <w:r>
          <w:rPr>
            <w:color w:val="0563C1"/>
            <w:u w:val="single"/>
          </w:rPr>
          <w:t>https://единыйурок.дети</w:t>
        </w:r>
      </w:hyperlink>
      <w:r>
        <w:t xml:space="preserve"> — материалы ежегодного Единого урока по безопасности в сети для обучающихся и родителей</w:t>
      </w:r>
    </w:p>
    <w:p>
      <w:pPr>
        <w:pStyle w:val="ListBullet"/>
      </w:pPr>
      <w:r>
        <w:rPr>
          <w:b/>
        </w:rPr>
        <w:t>«Основы кибербезопасности» (видеокурс)</w:t>
      </w:r>
      <w:r>
        <w:t xml:space="preserve"> — </w:t>
      </w:r>
      <w:hyperlink r:id="rId14">
        <w:r>
          <w:rPr>
            <w:color w:val="0563C1"/>
            <w:u w:val="single"/>
          </w:rPr>
          <w:t>https://resh.edu.ru/page/cyber-project</w:t>
        </w:r>
      </w:hyperlink>
      <w:r>
        <w:t xml:space="preserve"> — серия видеороликов для детей и взрослых, рекомендована к использованию в рамках Единого урока</w:t>
      </w:r>
    </w:p>
    <w:p>
      <w:pPr>
        <w:pStyle w:val="ListBullet"/>
      </w:pPr>
      <w:r>
        <w:rPr>
          <w:b/>
        </w:rPr>
        <w:t>«Лига безопасного интернета»</w:t>
      </w:r>
      <w:r>
        <w:t xml:space="preserve"> — </w:t>
      </w:r>
      <w:hyperlink r:id="rId15">
        <w:r>
          <w:rPr>
            <w:color w:val="0563C1"/>
            <w:u w:val="single"/>
          </w:rPr>
          <w:t>https://ligainternet.ru</w:t>
        </w:r>
      </w:hyperlink>
      <w:r>
        <w:t xml:space="preserve"> — ресурсы и материалы по безопасному поведению детей в сети</w:t>
      </w:r>
    </w:p>
    <w:p>
      <w:pPr>
        <w:pStyle w:val="ListBullet"/>
      </w:pPr>
      <w:r>
        <w:rPr>
          <w:b/>
        </w:rPr>
        <w:t>«Дети России онлайн»</w:t>
      </w:r>
      <w:r>
        <w:t xml:space="preserve"> — </w:t>
      </w:r>
      <w:hyperlink r:id="rId16">
        <w:r>
          <w:rPr>
            <w:color w:val="0563C1"/>
            <w:u w:val="single"/>
          </w:rPr>
          <w:t>https://detionline.com</w:t>
        </w:r>
      </w:hyperlink>
      <w:r>
        <w:t xml:space="preserve"> — портал по кибербезопасности для детей, родителей и педагогов с горячей линией помощи</w:t>
      </w:r>
    </w:p>
    <w:p>
      <w:pPr>
        <w:pStyle w:val="Heading1"/>
      </w:pPr>
      <w:r>
        <w:rPr>
          <w:color w:val="1F3864"/>
        </w:rPr>
        <w:t>Обучение и развитие</w:t>
      </w:r>
    </w:p>
    <w:p>
      <w:pPr>
        <w:pStyle w:val="ListBullet"/>
      </w:pPr>
      <w:r>
        <w:rPr>
          <w:b/>
        </w:rPr>
        <w:t>«Российская электронная школа»</w:t>
      </w:r>
      <w:r>
        <w:t xml:space="preserve"> — </w:t>
      </w:r>
      <w:hyperlink r:id="rId17">
        <w:r>
          <w:rPr>
            <w:color w:val="0563C1"/>
            <w:u w:val="single"/>
          </w:rPr>
          <w:t>https://resh.edu.ru</w:t>
        </w:r>
      </w:hyperlink>
      <w:r>
        <w:t xml:space="preserve"> — интерактивные уроки по всему школьному курсу с 1-го по 11-й класс</w:t>
      </w:r>
    </w:p>
    <w:p>
      <w:pPr>
        <w:pStyle w:val="ListBullet"/>
      </w:pPr>
      <w:r>
        <w:rPr>
          <w:b/>
        </w:rPr>
        <w:t>«Урок цифры»</w:t>
      </w:r>
      <w:r>
        <w:t xml:space="preserve"> — </w:t>
      </w:r>
      <w:hyperlink r:id="rId18">
        <w:r>
          <w:rPr>
            <w:color w:val="0563C1"/>
            <w:u w:val="single"/>
          </w:rPr>
          <w:t>https://урокцифры.рф</w:t>
        </w:r>
      </w:hyperlink>
      <w:r>
        <w:t xml:space="preserve"> — проект Минцифры и АНО «Цифровая экономика»: уроки по цифровым темам и ИТ-профессиям</w:t>
      </w:r>
    </w:p>
    <w:p>
      <w:pPr>
        <w:pStyle w:val="Heading1"/>
      </w:pPr>
      <w:r>
        <w:rPr>
          <w:color w:val="1F3864"/>
        </w:rPr>
        <w:t>Поддержка родителей</w:t>
      </w:r>
    </w:p>
    <w:p>
      <w:pPr>
        <w:pStyle w:val="ListBullet"/>
      </w:pPr>
      <w:r>
        <w:rPr>
          <w:b/>
        </w:rPr>
        <w:t>«Растим детей»</w:t>
      </w:r>
      <w:r>
        <w:t xml:space="preserve"> — </w:t>
      </w:r>
      <w:hyperlink r:id="rId19">
        <w:r>
          <w:rPr>
            <w:color w:val="0563C1"/>
            <w:u w:val="single"/>
          </w:rPr>
          <w:t>https://растимдетей.рф</w:t>
        </w:r>
      </w:hyperlink>
      <w:r>
        <w:t xml:space="preserve"> — федеральный портал информационно-просветительской поддержки родителей: материалы для всех возрастов, включая детей с ОВЗ</w:t>
      </w:r>
    </w:p>
    <w:p>
      <w:pPr>
        <w:pStyle w:val="ListBullet"/>
      </w:pPr>
      <w:r>
        <w:rPr>
          <w:b/>
        </w:rPr>
        <w:t>«Я — родитель»</w:t>
      </w:r>
      <w:r>
        <w:t xml:space="preserve"> — </w:t>
      </w:r>
      <w:hyperlink r:id="rId20">
        <w:r>
          <w:rPr>
            <w:color w:val="0563C1"/>
            <w:u w:val="single"/>
          </w:rPr>
          <w:t>https://www.ya-roditel.ru</w:t>
        </w:r>
      </w:hyperlink>
      <w:r>
        <w:t xml:space="preserve"> — консультации специалистов, подборки, видеоролики для ответственных родителей</w:t>
      </w:r>
    </w:p>
    <w:p>
      <w:pPr>
        <w:pStyle w:val="ListBullet"/>
      </w:pPr>
      <w:r>
        <w:rPr>
          <w:b/>
        </w:rPr>
        <w:t>Детский телефон доверия</w:t>
      </w:r>
      <w:r>
        <w:t xml:space="preserve"> — </w:t>
      </w:r>
      <w:hyperlink r:id="rId21">
        <w:r>
          <w:rPr>
            <w:color w:val="0563C1"/>
            <w:u w:val="single"/>
          </w:rPr>
          <w:t>https://telefon-doveria.ru</w:t>
        </w:r>
      </w:hyperlink>
      <w:r>
        <w:t xml:space="preserve"> — бесплатная круглосуточная помощь психолога для детей, подростков и родителей. Телефон: 8-800-2000-122</w:t>
      </w:r>
    </w:p>
    <w:p>
      <w:pPr>
        <w:pStyle w:val="ListBullet"/>
      </w:pPr>
      <w:r>
        <w:rPr>
          <w:b/>
        </w:rPr>
        <w:t>«Подросток и закон»</w:t>
      </w:r>
      <w:r>
        <w:t xml:space="preserve"> — </w:t>
      </w:r>
      <w:hyperlink r:id="rId22">
        <w:r>
          <w:rPr>
            <w:color w:val="0563C1"/>
            <w:u w:val="single"/>
          </w:rPr>
          <w:t>http://podrostok.edu.yar.ru</w:t>
        </w:r>
      </w:hyperlink>
      <w:r>
        <w:t xml:space="preserve"> — правовая информация для несовершеннолетних и их родителей</w:t>
      </w:r>
    </w:p>
    <w:p>
      <w:pPr>
        <w:pStyle w:val="Heading1"/>
      </w:pPr>
      <w:r>
        <w:rPr>
          <w:color w:val="1F3864"/>
        </w:rPr>
        <w:t>Официальные ведомства</w:t>
      </w:r>
    </w:p>
    <w:p>
      <w:pPr>
        <w:pStyle w:val="ListBullet"/>
      </w:pPr>
      <w:r>
        <w:rPr>
          <w:b/>
        </w:rPr>
        <w:t>Минпросвещения России</w:t>
      </w:r>
      <w:r>
        <w:t xml:space="preserve"> — </w:t>
      </w:r>
      <w:hyperlink r:id="rId23">
        <w:r>
          <w:rPr>
            <w:color w:val="0563C1"/>
            <w:u w:val="single"/>
          </w:rPr>
          <w:t>https://edu.gov.ru</w:t>
        </w:r>
      </w:hyperlink>
    </w:p>
    <w:p>
      <w:pPr>
        <w:pStyle w:val="ListBullet"/>
      </w:pPr>
      <w:r>
        <w:rPr>
          <w:b/>
        </w:rPr>
        <w:t>Рособрнадзор</w:t>
      </w:r>
      <w:r>
        <w:t xml:space="preserve"> — </w:t>
      </w:r>
      <w:hyperlink r:id="rId24">
        <w:r>
          <w:rPr>
            <w:color w:val="0563C1"/>
            <w:u w:val="single"/>
          </w:rPr>
          <w:t>https://obrnadzor.gov.ru</w:t>
        </w:r>
      </w:hyperlink>
    </w:p>
    <w:p>
      <w:pPr>
        <w:pStyle w:val="ListBullet"/>
      </w:pPr>
      <w:r>
        <w:rPr>
          <w:b/>
        </w:rPr>
        <w:t>ФИПИ</w:t>
      </w:r>
      <w:r>
        <w:t xml:space="preserve"> — </w:t>
      </w:r>
      <w:hyperlink r:id="rId25">
        <w:r>
          <w:rPr>
            <w:color w:val="0563C1"/>
            <w:u w:val="single"/>
          </w:rPr>
          <w:t>https://fipi.ru</w:t>
        </w:r>
      </w:hyperlink>
      <w:r>
        <w:t xml:space="preserve"> — официальный портал ЕГЭ</w:t>
      </w:r>
    </w:p>
    <w:p>
      <w:pPr>
        <w:pStyle w:val="ListBullet"/>
      </w:pPr>
      <w:r>
        <w:rPr>
          <w:b/>
        </w:rPr>
        <w:t>Портал ЕГЭ</w:t>
      </w:r>
      <w:r>
        <w:t xml:space="preserve"> — </w:t>
      </w:r>
      <w:hyperlink r:id="rId26">
        <w:r>
          <w:rPr>
            <w:color w:val="0563C1"/>
            <w:u w:val="single"/>
          </w:rPr>
          <w:t>https://www.ege.edu.ru</w:t>
        </w:r>
      </w:hyperlink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myschool.edu.ru" TargetMode="External"/><Relationship Id="rId10" Type="http://schemas.openxmlformats.org/officeDocument/2006/relationships/hyperlink" Target="https://www.gosuslugi.ru" TargetMode="External"/><Relationship Id="rId11" Type="http://schemas.openxmlformats.org/officeDocument/2006/relationships/hyperlink" Target="https://sferum.ru" TargetMode="External"/><Relationship Id="rId12" Type="http://schemas.openxmlformats.org/officeDocument/2006/relationships/hyperlink" Target="https://&#1089;&#1077;&#1090;&#1077;&#1074;&#1080;&#1095;&#1086;&#1082;.&#1088;&#1092;" TargetMode="External"/><Relationship Id="rId13" Type="http://schemas.openxmlformats.org/officeDocument/2006/relationships/hyperlink" Target="https://&#1077;&#1076;&#1080;&#1085;&#1099;&#1081;&#1091;&#1088;&#1086;&#1082;.&#1076;&#1077;&#1090;&#1080;" TargetMode="External"/><Relationship Id="rId14" Type="http://schemas.openxmlformats.org/officeDocument/2006/relationships/hyperlink" Target="https://resh.edu.ru/page/cyber-project" TargetMode="External"/><Relationship Id="rId15" Type="http://schemas.openxmlformats.org/officeDocument/2006/relationships/hyperlink" Target="https://ligainternet.ru" TargetMode="External"/><Relationship Id="rId16" Type="http://schemas.openxmlformats.org/officeDocument/2006/relationships/hyperlink" Target="https://detionline.com" TargetMode="External"/><Relationship Id="rId17" Type="http://schemas.openxmlformats.org/officeDocument/2006/relationships/hyperlink" Target="https://resh.edu.ru" TargetMode="External"/><Relationship Id="rId18" Type="http://schemas.openxmlformats.org/officeDocument/2006/relationships/hyperlink" Target="https://&#1091;&#1088;&#1086;&#1082;&#1094;&#1080;&#1092;&#1088;&#1099;.&#1088;&#1092;" TargetMode="External"/><Relationship Id="rId19" Type="http://schemas.openxmlformats.org/officeDocument/2006/relationships/hyperlink" Target="https://&#1088;&#1072;&#1089;&#1090;&#1080;&#1084;&#1076;&#1077;&#1090;&#1077;&#1081;.&#1088;&#1092;" TargetMode="External"/><Relationship Id="rId20" Type="http://schemas.openxmlformats.org/officeDocument/2006/relationships/hyperlink" Target="https://www.ya-roditel.ru" TargetMode="External"/><Relationship Id="rId21" Type="http://schemas.openxmlformats.org/officeDocument/2006/relationships/hyperlink" Target="https://telefon-doveria.ru" TargetMode="External"/><Relationship Id="rId22" Type="http://schemas.openxmlformats.org/officeDocument/2006/relationships/hyperlink" Target="http://podrostok.edu.yar.ru" TargetMode="External"/><Relationship Id="rId23" Type="http://schemas.openxmlformats.org/officeDocument/2006/relationships/hyperlink" Target="https://edu.gov.ru" TargetMode="External"/><Relationship Id="rId24" Type="http://schemas.openxmlformats.org/officeDocument/2006/relationships/hyperlink" Target="https://obrnadzor.gov.ru" TargetMode="External"/><Relationship Id="rId25" Type="http://schemas.openxmlformats.org/officeDocument/2006/relationships/hyperlink" Target="https://fipi.ru" TargetMode="External"/><Relationship Id="rId26" Type="http://schemas.openxmlformats.org/officeDocument/2006/relationships/hyperlink" Target="https://www.ege.edu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